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381050" wp14:paraId="33E375E4" wp14:textId="740E6DBB">
      <w:pPr>
        <w:pStyle w:val="Normal"/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47381050" w:rsidR="5819E0A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Enhancing Active and Experiential Learning with Low-Cost Telescopes </w:t>
      </w:r>
    </w:p>
    <w:p xmlns:wp14="http://schemas.microsoft.com/office/word/2010/wordml" w:rsidP="47381050" wp14:paraId="05D226AD" wp14:textId="47F638A9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Inseok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Song, Nandana Weliweriya, and Marni 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Shindelman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7381050" wp14:paraId="107B45CB" wp14:textId="75FEFFC9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48d952154b7f4f8a">
        <w:r w:rsidRPr="47381050" w:rsidR="5819E0A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Low-Cost Telescope Project Website</w:t>
        </w:r>
      </w:hyperlink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7381050" wp14:paraId="231945B8" wp14:textId="7B5CBD63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7381050" w:rsidR="6598A45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Background</w:t>
      </w:r>
      <w:r>
        <w:br/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Many students are attracted to astronomy initially because of the awe and beauty of celestial objects.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However, students rarely have opportunities to see celestial objects with their eyes using telescopes even if they take astronomy courses. E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ven for astronomy majors, course activities using a telescope are 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greatly limited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Traditionally, night-time observations are carried out with expensive telescopes (8 inches to 14 inches in size with a price tag of up to a few thousand dollars) owned by the department, and such observations require students to be gathered at a campus at night which raises </w:t>
      </w:r>
      <w:r w:rsidRPr="47381050" w:rsidR="367B80A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several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greatly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alleviated</w:t>
      </w:r>
      <w:r w:rsidRPr="47381050" w:rsidR="5819E0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Each student can carry out course activities individually at home and is exposed to active and experiential learning environments. </w:t>
      </w:r>
      <w:r w:rsidRPr="47381050" w:rsidR="455374B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 the advance of relevant technology &amp; manufacturing, 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good quality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optics have become cheap. A low-cost telescope (under $100, e.g., Celestron's 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FirstScope</w:t>
      </w:r>
      <w:r w:rsidRPr="47381050" w:rsidR="5819E0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Telescope) is readily available nowadays. Equipped with a smartphone adapter, we can set up a low-cost telescope with a digital imaging detector within a manageable budget. For a typical size of a class of ~30 students, setting up the whole equipment costs about $3,000. </w:t>
      </w:r>
    </w:p>
    <w:p xmlns:wp14="http://schemas.microsoft.com/office/word/2010/wordml" w:rsidP="47381050" wp14:paraId="5028CB30" wp14:textId="78F2D42B">
      <w:pPr>
        <w:pStyle w:val="Normal"/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4ECF4F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single"/>
          <w:lang w:val="en-US"/>
        </w:rPr>
        <w:t>Suggested Course Redesigns</w:t>
      </w:r>
      <w:r>
        <w:br/>
      </w:r>
      <w:r w:rsidRPr="47381050" w:rsidR="0B1C160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This proposal seeks to revise the astronomy lab component of five existing Astronomy courses (ASTR 1010L, 1020L, 1110L, 2030L, and 3010)</w:t>
      </w:r>
      <w:r w:rsidRPr="47381050" w:rsidR="04C413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47381050" w:rsidR="5770B1F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to be implemented in the Fall of 2024 </w:t>
      </w:r>
      <w:r w:rsidRPr="47381050" w:rsidR="04C413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as well as </w:t>
      </w:r>
      <w:r w:rsidRPr="47381050" w:rsidR="0C1ACB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create </w:t>
      </w:r>
      <w:r w:rsidRPr="47381050" w:rsidR="04C413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 cross</w:t>
      </w:r>
      <w:r w:rsidRPr="47381050" w:rsidR="1EB9864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-</w:t>
      </w:r>
      <w:r w:rsidRPr="47381050" w:rsidR="04C413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listed course with the School of Art</w:t>
      </w:r>
      <w:r w:rsidRPr="47381050" w:rsidR="73D37E7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that is </w:t>
      </w:r>
      <w:r w:rsidRPr="47381050" w:rsidR="04C413C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related to the topics of astronomy and photography</w:t>
      </w:r>
      <w:r w:rsidRPr="47381050" w:rsidR="7935980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to be taught in AY25.</w:t>
      </w:r>
      <w:r w:rsidRPr="47381050" w:rsidR="3E31102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For the latter, the plan is to </w:t>
      </w:r>
      <w:r w:rsidRPr="47381050" w:rsidR="1538097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incorporate</w:t>
      </w:r>
      <w:r w:rsidRPr="47381050" w:rsidR="3E31102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an outreach </w:t>
      </w:r>
      <w:r w:rsidRPr="47381050" w:rsidR="5D76062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component</w:t>
      </w:r>
      <w:r w:rsidRPr="47381050" w:rsidR="3E31102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in this course to </w:t>
      </w:r>
      <w:r w:rsidRPr="47381050" w:rsidR="22EF6DA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encourage</w:t>
      </w:r>
      <w:r w:rsidRPr="47381050" w:rsidR="3E31102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students to visit Clarke County Schools to share this technology with K-12 </w:t>
      </w:r>
      <w:r w:rsidRPr="47381050" w:rsidR="13BCF6D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students</w:t>
      </w:r>
      <w:r w:rsidRPr="47381050" w:rsidR="3E31102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47381050" w:rsidR="5A111E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Along with the inclusion of low-cost telescopes, the team will build curriculum for these labs with these curricular components:</w:t>
      </w:r>
    </w:p>
    <w:p xmlns:wp14="http://schemas.microsoft.com/office/word/2010/wordml" w:rsidP="47381050" wp14:paraId="143F4A2B" wp14:textId="404F221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An</w:t>
      </w: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orientation on how to set up and use the telescope </w:t>
      </w:r>
    </w:p>
    <w:p xmlns:wp14="http://schemas.microsoft.com/office/word/2010/wordml" w:rsidP="47381050" wp14:paraId="2C04A70C" wp14:textId="4332920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tutorial on how to use specific camera apps (for iPhone and Android) </w:t>
      </w:r>
    </w:p>
    <w:p xmlns:wp14="http://schemas.microsoft.com/office/word/2010/wordml" w:rsidP="47381050" wp14:paraId="13D34BCC" wp14:textId="207985E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Lesson on observations of known periodic variables [astronomical photometry project] </w:t>
      </w:r>
    </w:p>
    <w:p xmlns:wp14="http://schemas.microsoft.com/office/word/2010/wordml" w:rsidP="47381050" wp14:paraId="6BF22900" wp14:textId="131BCD0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Curriculum related to measuring brightness variations over time and recovering known periods </w:t>
      </w:r>
    </w:p>
    <w:p xmlns:wp14="http://schemas.microsoft.com/office/word/2010/wordml" w:rsidP="47381050" wp14:paraId="3938561B" wp14:textId="5A185E95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7381050" w:rsidR="6CAC1F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Tutorial on observations of stellar clusters [astronomical photometry project]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3765"/>
        <w:gridCol w:w="3120"/>
      </w:tblGrid>
      <w:tr w:rsidR="47381050" w:rsidTr="47381050" w14:paraId="3BC4B32B">
        <w:trPr>
          <w:trHeight w:val="300"/>
        </w:trPr>
        <w:tc>
          <w:tcPr>
            <w:tcW w:w="9360" w:type="dxa"/>
            <w:gridSpan w:val="3"/>
            <w:shd w:val="clear" w:color="auto" w:fill="D9E2F3"/>
            <w:tcMar/>
            <w:vAlign w:val="center"/>
          </w:tcPr>
          <w:p w:rsidR="36AEF499" w:rsidP="47381050" w:rsidRDefault="36AEF499" w14:paraId="2C111B11" w14:textId="5F62FCB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Office of Active Learning </w:t>
            </w:r>
            <w:r w:rsidRPr="47381050" w:rsidR="36AE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Funding</w:t>
            </w:r>
            <w:r w:rsidRPr="47381050" w:rsidR="36AEF49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Allocation</w:t>
            </w:r>
          </w:p>
        </w:tc>
      </w:tr>
      <w:tr w:rsidR="47381050" w:rsidTr="47381050" w14:paraId="01CC79C6">
        <w:trPr>
          <w:trHeight w:val="300"/>
        </w:trPr>
        <w:tc>
          <w:tcPr>
            <w:tcW w:w="2475" w:type="dxa"/>
            <w:shd w:val="clear" w:color="auto" w:fill="E8E8E8" w:themeFill="background2"/>
            <w:tcMar/>
            <w:vAlign w:val="center"/>
          </w:tcPr>
          <w:p w:rsidR="36AEF499" w:rsidP="47381050" w:rsidRDefault="36AEF499" w14:paraId="02457A62" w14:textId="0BFBDFF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Salary Support</w:t>
            </w:r>
          </w:p>
        </w:tc>
        <w:tc>
          <w:tcPr>
            <w:tcW w:w="3765" w:type="dxa"/>
            <w:tcMar/>
            <w:vAlign w:val="center"/>
          </w:tcPr>
          <w:p w:rsidR="36AEF499" w:rsidP="47381050" w:rsidRDefault="36AEF499" w14:paraId="28729AEF" w14:textId="1ED3BCD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2 PI Faculty for Summer 2024</w:t>
            </w:r>
          </w:p>
        </w:tc>
        <w:tc>
          <w:tcPr>
            <w:tcW w:w="3120" w:type="dxa"/>
            <w:tcMar/>
            <w:vAlign w:val="center"/>
          </w:tcPr>
          <w:p w:rsidR="36AEF499" w:rsidP="47381050" w:rsidRDefault="36AEF499" w14:paraId="65BB364A" w14:textId="6524929F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$1</w:t>
            </w:r>
            <w:r w:rsidRPr="47381050" w:rsidR="6246747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5</w:t>
            </w: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,000 ($5,000 each)</w:t>
            </w:r>
          </w:p>
          <w:p w:rsidR="5409CDC5" w:rsidP="47381050" w:rsidRDefault="5409CDC5" w14:paraId="6ED30947" w14:textId="2E87D86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Inseok</w:t>
            </w: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Song</w:t>
            </w:r>
          </w:p>
          <w:p w:rsidR="5409CDC5" w:rsidP="47381050" w:rsidRDefault="5409CDC5" w14:paraId="42D57A2D" w14:textId="02643CA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Nandana </w:t>
            </w: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Weliweriya</w:t>
            </w: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,</w:t>
            </w:r>
          </w:p>
          <w:p w:rsidR="5409CDC5" w:rsidP="47381050" w:rsidRDefault="5409CDC5" w14:paraId="20E3F7B7" w14:textId="0F2FFD7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Marni </w:t>
            </w: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S</w:t>
            </w:r>
            <w:r w:rsidRPr="47381050" w:rsidR="5409CD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hindelman</w:t>
            </w:r>
          </w:p>
        </w:tc>
      </w:tr>
      <w:tr w:rsidR="47381050" w:rsidTr="47381050" w14:paraId="65419633">
        <w:trPr>
          <w:trHeight w:val="300"/>
        </w:trPr>
        <w:tc>
          <w:tcPr>
            <w:tcW w:w="2475" w:type="dxa"/>
            <w:shd w:val="clear" w:color="auto" w:fill="E8E8E8" w:themeFill="background2"/>
            <w:tcMar/>
            <w:vAlign w:val="center"/>
          </w:tcPr>
          <w:p w:rsidR="36AEF499" w:rsidP="47381050" w:rsidRDefault="36AEF499" w14:paraId="1F689E78" w14:textId="7ED540C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Telescopes</w:t>
            </w:r>
          </w:p>
        </w:tc>
        <w:tc>
          <w:tcPr>
            <w:tcW w:w="3765" w:type="dxa"/>
            <w:tcMar/>
            <w:vAlign w:val="center"/>
          </w:tcPr>
          <w:p w:rsidR="36AEF499" w:rsidP="47381050" w:rsidRDefault="36AEF499" w14:paraId="025C5FFD" w14:textId="1A6353A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35 Telescopes with smartphone adapters</w:t>
            </w:r>
          </w:p>
        </w:tc>
        <w:tc>
          <w:tcPr>
            <w:tcW w:w="3120" w:type="dxa"/>
            <w:tcMar/>
            <w:vAlign w:val="center"/>
          </w:tcPr>
          <w:p w:rsidR="36AEF499" w:rsidP="47381050" w:rsidRDefault="36AEF499" w14:paraId="01FDF9A6" w14:textId="211635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7381050" w:rsidR="36AEF49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$3,500</w:t>
            </w:r>
          </w:p>
        </w:tc>
      </w:tr>
    </w:tbl>
    <w:p xmlns:wp14="http://schemas.microsoft.com/office/word/2010/wordml" w:rsidP="47381050" wp14:paraId="46858248" wp14:textId="433499E9">
      <w:pPr>
        <w:pStyle w:val="Normal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f54ec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55e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0b2c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6d5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435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92B1CE"/>
    <w:rsid w:val="01879121"/>
    <w:rsid w:val="02CE3794"/>
    <w:rsid w:val="04C413C2"/>
    <w:rsid w:val="07B88A00"/>
    <w:rsid w:val="094C3851"/>
    <w:rsid w:val="0B1C160C"/>
    <w:rsid w:val="0C1ACB4F"/>
    <w:rsid w:val="0E9234E2"/>
    <w:rsid w:val="0EC9CB8B"/>
    <w:rsid w:val="12BA748E"/>
    <w:rsid w:val="13BCF6DF"/>
    <w:rsid w:val="15380976"/>
    <w:rsid w:val="1E649F5E"/>
    <w:rsid w:val="1EB98640"/>
    <w:rsid w:val="1EC07F0B"/>
    <w:rsid w:val="1FDC9CDB"/>
    <w:rsid w:val="2011972E"/>
    <w:rsid w:val="2074566A"/>
    <w:rsid w:val="213C12EE"/>
    <w:rsid w:val="214BF30F"/>
    <w:rsid w:val="22EF6DAE"/>
    <w:rsid w:val="23FE5FD9"/>
    <w:rsid w:val="31A671E8"/>
    <w:rsid w:val="367B80A3"/>
    <w:rsid w:val="36AEF499"/>
    <w:rsid w:val="3C56C579"/>
    <w:rsid w:val="3D5352B0"/>
    <w:rsid w:val="3E311024"/>
    <w:rsid w:val="3EE847B7"/>
    <w:rsid w:val="3F497BF6"/>
    <w:rsid w:val="406E0ACE"/>
    <w:rsid w:val="4274D637"/>
    <w:rsid w:val="442F4140"/>
    <w:rsid w:val="4451D468"/>
    <w:rsid w:val="455374B5"/>
    <w:rsid w:val="47381050"/>
    <w:rsid w:val="47B004B4"/>
    <w:rsid w:val="4A77F416"/>
    <w:rsid w:val="4ECF4FBC"/>
    <w:rsid w:val="5409CDC5"/>
    <w:rsid w:val="5770B1F6"/>
    <w:rsid w:val="5819E0AD"/>
    <w:rsid w:val="5A111E2A"/>
    <w:rsid w:val="5C8C8CF0"/>
    <w:rsid w:val="5D76062B"/>
    <w:rsid w:val="5EA0A28E"/>
    <w:rsid w:val="62467477"/>
    <w:rsid w:val="63D26FEE"/>
    <w:rsid w:val="6598A45E"/>
    <w:rsid w:val="65BD3A3A"/>
    <w:rsid w:val="66B7C83E"/>
    <w:rsid w:val="68073451"/>
    <w:rsid w:val="6811E556"/>
    <w:rsid w:val="69AF05D0"/>
    <w:rsid w:val="6A8E5C62"/>
    <w:rsid w:val="6CAC1FE0"/>
    <w:rsid w:val="6FA4F803"/>
    <w:rsid w:val="733B4505"/>
    <w:rsid w:val="73D37E75"/>
    <w:rsid w:val="74E00215"/>
    <w:rsid w:val="79359808"/>
    <w:rsid w:val="7992B1CE"/>
    <w:rsid w:val="7ED5B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B1CE"/>
  <w15:chartTrackingRefBased/>
  <w15:docId w15:val="{E768511E-E7D3-4180-A236-677ADB215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c8048c3dab4c96" /><Relationship Type="http://schemas.openxmlformats.org/officeDocument/2006/relationships/hyperlink" Target="https://stemin3d.net/projects/low-cost-telescope" TargetMode="External" Id="R48d952154b7f4f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2024-05-01T15:07:29.6678197Z</dcterms:created>
  <dcterms:modified xsi:type="dcterms:W3CDTF">2024-05-21T13:43:35.1758711Z</dcterms:modified>
  <dc:creator>Leah Langford Carmichael</dc:creator>
  <lastModifiedBy>Leah Langford Carmichael</lastModifiedBy>
</coreProperties>
</file>